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6163"/>
      </w:tblGrid>
      <w:tr w:rsidR="00666724" w14:paraId="278FACCA" w14:textId="77777777">
        <w:trPr>
          <w:trHeight w:val="547"/>
        </w:trPr>
        <w:tc>
          <w:tcPr>
            <w:tcW w:w="4726" w:type="dxa"/>
          </w:tcPr>
          <w:p w14:paraId="408C0711" w14:textId="77777777" w:rsidR="00666724" w:rsidRDefault="006667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3" w:type="dxa"/>
          </w:tcPr>
          <w:p w14:paraId="56F7DDFB" w14:textId="071C21E8" w:rsidR="00666724" w:rsidRDefault="00995020">
            <w:pPr>
              <w:pStyle w:val="TableParagraph"/>
              <w:tabs>
                <w:tab w:val="left" w:leader="dot" w:pos="4140"/>
              </w:tabs>
              <w:spacing w:line="266" w:lineRule="exact"/>
              <w:ind w:left="1150"/>
              <w:rPr>
                <w:sz w:val="24"/>
              </w:rPr>
            </w:pPr>
            <w:r>
              <w:rPr>
                <w:sz w:val="24"/>
              </w:rPr>
              <w:t>Αθήνα,</w:t>
            </w:r>
            <w:r>
              <w:rPr>
                <w:sz w:val="24"/>
              </w:rPr>
              <w:tab/>
              <w:t>20</w:t>
            </w:r>
            <w:r w:rsidR="005871A0">
              <w:rPr>
                <w:sz w:val="24"/>
              </w:rPr>
              <w:t>2</w:t>
            </w:r>
            <w:r>
              <w:rPr>
                <w:sz w:val="24"/>
              </w:rPr>
              <w:t>..</w:t>
            </w:r>
          </w:p>
          <w:p w14:paraId="7E0BD8F8" w14:textId="77777777" w:rsidR="00666724" w:rsidRDefault="00995020">
            <w:pPr>
              <w:pStyle w:val="TableParagraph"/>
              <w:spacing w:line="261" w:lineRule="exact"/>
              <w:ind w:left="1150"/>
              <w:rPr>
                <w:sz w:val="24"/>
              </w:rPr>
            </w:pPr>
            <w:r>
              <w:rPr>
                <w:sz w:val="24"/>
              </w:rPr>
              <w:t>Αρ. πρωτ.: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</w:t>
            </w:r>
          </w:p>
        </w:tc>
      </w:tr>
      <w:tr w:rsidR="00666724" w14:paraId="35F2FA33" w14:textId="77777777">
        <w:trPr>
          <w:trHeight w:val="860"/>
        </w:trPr>
        <w:tc>
          <w:tcPr>
            <w:tcW w:w="4726" w:type="dxa"/>
          </w:tcPr>
          <w:p w14:paraId="4DE47D40" w14:textId="77777777" w:rsidR="00666724" w:rsidRDefault="00995020">
            <w:pPr>
              <w:pStyle w:val="TableParagraph"/>
              <w:spacing w:before="1"/>
              <w:ind w:left="210"/>
              <w:jc w:val="center"/>
              <w:rPr>
                <w:b/>
                <w:i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i/>
                <w:w w:val="105"/>
                <w:sz w:val="28"/>
                <w:u w:val="thick"/>
              </w:rPr>
              <w:t>ΑΙΤΗΣΗ</w:t>
            </w:r>
          </w:p>
          <w:p w14:paraId="51A5DF1C" w14:textId="77777777" w:rsidR="00666724" w:rsidRDefault="00995020">
            <w:pPr>
              <w:pStyle w:val="TableParagraph"/>
              <w:spacing w:before="161"/>
              <w:rPr>
                <w:b/>
                <w:i/>
              </w:rPr>
            </w:pPr>
            <w:r>
              <w:rPr>
                <w:b/>
                <w:i/>
              </w:rPr>
              <w:t>Στοιχεία Αιτούντος:</w:t>
            </w:r>
          </w:p>
        </w:tc>
        <w:tc>
          <w:tcPr>
            <w:tcW w:w="6163" w:type="dxa"/>
          </w:tcPr>
          <w:p w14:paraId="636D0D5C" w14:textId="77777777" w:rsidR="00666724" w:rsidRDefault="00995020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ΠΡΟΣ</w:t>
            </w:r>
          </w:p>
          <w:p w14:paraId="69A67A9B" w14:textId="77777777" w:rsidR="00666724" w:rsidRDefault="00995020">
            <w:pPr>
              <w:pStyle w:val="TableParagraph"/>
              <w:spacing w:before="7" w:line="298" w:lineRule="exact"/>
              <w:ind w:left="1665" w:right="185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ΕΤΕΑΕΠ</w:t>
            </w:r>
          </w:p>
          <w:p w14:paraId="32BA73A3" w14:textId="7A49F5EE" w:rsidR="00666724" w:rsidRDefault="00666724">
            <w:pPr>
              <w:pStyle w:val="TableParagraph"/>
              <w:spacing w:line="264" w:lineRule="exact"/>
              <w:ind w:left="1665" w:right="1853"/>
              <w:jc w:val="center"/>
              <w:rPr>
                <w:b/>
                <w:i/>
                <w:sz w:val="24"/>
              </w:rPr>
            </w:pPr>
          </w:p>
        </w:tc>
      </w:tr>
      <w:tr w:rsidR="00666724" w14:paraId="1A726C25" w14:textId="77777777">
        <w:trPr>
          <w:trHeight w:val="275"/>
        </w:trPr>
        <w:tc>
          <w:tcPr>
            <w:tcW w:w="4726" w:type="dxa"/>
          </w:tcPr>
          <w:p w14:paraId="45754307" w14:textId="77777777" w:rsidR="00666724" w:rsidRDefault="00995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ΕΠΩΝΥΜΟ: ....................................................</w:t>
            </w:r>
          </w:p>
        </w:tc>
        <w:tc>
          <w:tcPr>
            <w:tcW w:w="6163" w:type="dxa"/>
          </w:tcPr>
          <w:p w14:paraId="3E994ED7" w14:textId="77777777" w:rsidR="00666724" w:rsidRDefault="00666724">
            <w:pPr>
              <w:pStyle w:val="TableParagraph"/>
              <w:ind w:left="0"/>
              <w:rPr>
                <w:sz w:val="20"/>
              </w:rPr>
            </w:pPr>
          </w:p>
        </w:tc>
      </w:tr>
      <w:tr w:rsidR="00666724" w14:paraId="78C5DEAE" w14:textId="77777777">
        <w:trPr>
          <w:trHeight w:val="489"/>
        </w:trPr>
        <w:tc>
          <w:tcPr>
            <w:tcW w:w="4726" w:type="dxa"/>
          </w:tcPr>
          <w:p w14:paraId="32AB7958" w14:textId="77777777" w:rsidR="00666724" w:rsidRDefault="0099502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ΟΝΟΜΑ: .........................................................</w:t>
            </w:r>
          </w:p>
        </w:tc>
        <w:tc>
          <w:tcPr>
            <w:tcW w:w="6163" w:type="dxa"/>
          </w:tcPr>
          <w:p w14:paraId="775AFDC1" w14:textId="77777777" w:rsidR="00666724" w:rsidRDefault="00995020">
            <w:pPr>
              <w:pStyle w:val="TableParagraph"/>
              <w:spacing w:line="267" w:lineRule="exact"/>
              <w:ind w:left="50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ΘΕΜΑ: ΕΠΙΣΠΕΥΣΗ ΑΠΟΝΟΜΗΣ ΕΦΑΠΑΞ</w:t>
            </w:r>
          </w:p>
        </w:tc>
      </w:tr>
      <w:tr w:rsidR="00666724" w14:paraId="7EC78075" w14:textId="77777777">
        <w:trPr>
          <w:trHeight w:val="412"/>
        </w:trPr>
        <w:tc>
          <w:tcPr>
            <w:tcW w:w="4726" w:type="dxa"/>
          </w:tcPr>
          <w:p w14:paraId="59FCA5EE" w14:textId="77777777" w:rsidR="00666724" w:rsidRDefault="00995020">
            <w:pPr>
              <w:pStyle w:val="TableParagraph"/>
              <w:spacing w:before="6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Στοιχεία </w:t>
            </w:r>
            <w:r>
              <w:rPr>
                <w:b/>
                <w:i/>
                <w:sz w:val="24"/>
                <w:u w:val="thick"/>
              </w:rPr>
              <w:t>Ασφαλισμένου/Συνταξιούχου:</w:t>
            </w:r>
            <w:r>
              <w:rPr>
                <w:b/>
                <w:i/>
                <w:spacing w:val="4"/>
                <w:sz w:val="24"/>
                <w:u w:val="thick"/>
              </w:rPr>
              <w:t xml:space="preserve"> </w:t>
            </w:r>
          </w:p>
        </w:tc>
        <w:tc>
          <w:tcPr>
            <w:tcW w:w="6163" w:type="dxa"/>
            <w:vMerge w:val="restart"/>
          </w:tcPr>
          <w:p w14:paraId="4C768AE1" w14:textId="77777777" w:rsidR="00666724" w:rsidRDefault="00995020">
            <w:pPr>
              <w:pStyle w:val="TableParagraph"/>
              <w:spacing w:before="71" w:line="235" w:lineRule="auto"/>
              <w:ind w:left="174" w:right="281"/>
              <w:rPr>
                <w:sz w:val="26"/>
              </w:rPr>
            </w:pPr>
            <w:r>
              <w:rPr>
                <w:b/>
                <w:i/>
                <w:sz w:val="26"/>
              </w:rPr>
              <w:t>Παρακαλώ όπως εξετάσετε κατά  προτεραιότητα  την αίτηση χορήγησης Εφάπαξ Παροχής</w:t>
            </w:r>
            <w:r>
              <w:rPr>
                <w:sz w:val="26"/>
                <w:vertAlign w:val="superscript"/>
              </w:rPr>
              <w:t>i</w:t>
            </w:r>
            <w:r>
              <w:rPr>
                <w:b/>
                <w:sz w:val="26"/>
              </w:rPr>
              <w:t>,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λόγω:</w:t>
            </w:r>
          </w:p>
          <w:p w14:paraId="7ABAB765" w14:textId="77777777" w:rsidR="00666724" w:rsidRDefault="00995020">
            <w:pPr>
              <w:pStyle w:val="TableParagraph"/>
              <w:spacing w:before="124" w:line="247" w:lineRule="auto"/>
              <w:ind w:left="450" w:right="198" w:hanging="267"/>
              <w:jc w:val="both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BFE872D" wp14:editId="6E94CE58">
                  <wp:extent cx="114300" cy="1432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6"/>
              </w:rPr>
              <w:t>ασθένειας, χρόνιας πάθησης ή άλλης βλάβης με ποσοστό αναπηρίας τουλάχιστον 50%, το οποίο αποδεικνύεται με γνωμάτευση ΚΕΠΑ ή</w:t>
            </w:r>
            <w:r>
              <w:rPr>
                <w:spacing w:val="-36"/>
                <w:sz w:val="26"/>
              </w:rPr>
              <w:t xml:space="preserve"> </w:t>
            </w:r>
            <w:r>
              <w:rPr>
                <w:sz w:val="26"/>
              </w:rPr>
              <w:t>ΑΣΥΕ,</w:t>
            </w:r>
          </w:p>
          <w:p w14:paraId="681A9FD7" w14:textId="77777777" w:rsidR="00666724" w:rsidRDefault="00995020">
            <w:pPr>
              <w:pStyle w:val="TableParagraph"/>
              <w:spacing w:before="116" w:line="247" w:lineRule="auto"/>
              <w:ind w:left="450" w:right="207" w:hanging="267"/>
              <w:jc w:val="both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DBCEFB1" wp14:editId="34443E88">
                  <wp:extent cx="114300" cy="14325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6"/>
              </w:rPr>
              <w:t>είμαι γονέας ή νόμιμος κηδεμόνας ατόμου που έχει ποσοστό αναπηρίας τουλάχιστον 50%, το οποίο αποδεικνύεται με γνωμάτευση ΚΕΠΑ ή</w:t>
            </w:r>
            <w:r>
              <w:rPr>
                <w:spacing w:val="-37"/>
                <w:sz w:val="26"/>
              </w:rPr>
              <w:t xml:space="preserve"> </w:t>
            </w:r>
            <w:r>
              <w:rPr>
                <w:sz w:val="26"/>
              </w:rPr>
              <w:t>ΑΣΥΕ,</w:t>
            </w:r>
          </w:p>
          <w:p w14:paraId="6072E893" w14:textId="77777777" w:rsidR="00666724" w:rsidRDefault="00995020">
            <w:pPr>
              <w:pStyle w:val="TableParagraph"/>
              <w:spacing w:before="115" w:line="244" w:lineRule="auto"/>
              <w:ind w:left="450" w:right="199" w:hanging="267"/>
              <w:jc w:val="both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91FAA18" wp14:editId="0ECD2786">
                  <wp:extent cx="114300" cy="1432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6"/>
              </w:rPr>
              <w:t>συνταξιοδότησής μου με βάση τις διατάξεις του ν. 612/1977</w:t>
            </w:r>
            <w:r>
              <w:rPr>
                <w:sz w:val="26"/>
                <w:vertAlign w:val="superscript"/>
              </w:rPr>
              <w:t>ii</w:t>
            </w:r>
            <w:r>
              <w:rPr>
                <w:sz w:val="26"/>
              </w:rPr>
              <w:t xml:space="preserve"> ή με βάση τις διατάξεις που αναφέρονται στα πρόσωπα του τετάρτου εδαφίου της περ. α΄ της παρ.1 των άρθρων 1 και 26 π.δ. 169/2007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(Α΄210)</w:t>
            </w:r>
            <w:r>
              <w:rPr>
                <w:sz w:val="26"/>
                <w:vertAlign w:val="superscript"/>
              </w:rPr>
              <w:t>iii</w:t>
            </w:r>
          </w:p>
          <w:p w14:paraId="335137B4" w14:textId="77777777" w:rsidR="00666724" w:rsidRDefault="00995020">
            <w:pPr>
              <w:pStyle w:val="TableParagraph"/>
              <w:spacing w:before="120"/>
              <w:ind w:left="183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6F71FA1F" wp14:editId="02956B2E">
                  <wp:extent cx="114300" cy="14325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6"/>
              </w:rPr>
              <w:t>λήψης επιδόματος σύμφωνα με το άρθρο 42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ν.</w:t>
            </w:r>
          </w:p>
          <w:p w14:paraId="4DD2C83C" w14:textId="77777777" w:rsidR="00666724" w:rsidRDefault="00995020">
            <w:pPr>
              <w:pStyle w:val="TableParagraph"/>
              <w:spacing w:before="15"/>
              <w:ind w:left="450"/>
              <w:rPr>
                <w:sz w:val="26"/>
              </w:rPr>
            </w:pPr>
            <w:r>
              <w:rPr>
                <w:sz w:val="26"/>
              </w:rPr>
              <w:t>1140/1981.</w:t>
            </w:r>
          </w:p>
          <w:p w14:paraId="2A588974" w14:textId="77777777" w:rsidR="00666724" w:rsidRDefault="00995020">
            <w:pPr>
              <w:pStyle w:val="TableParagraph"/>
              <w:spacing w:before="127" w:line="254" w:lineRule="auto"/>
              <w:ind w:left="450" w:hanging="267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93D7730" wp14:editId="06123E1E">
                  <wp:extent cx="114300" cy="14325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6"/>
              </w:rPr>
              <w:t>θανάτου του/της συζύγου ή τέκνου του δικαιούχου εφάπαξ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παροχής</w:t>
            </w:r>
          </w:p>
          <w:p w14:paraId="219DF0F2" w14:textId="77777777" w:rsidR="00666724" w:rsidRDefault="00995020">
            <w:pPr>
              <w:pStyle w:val="TableParagraph"/>
              <w:spacing w:before="105"/>
              <w:ind w:left="183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4E5A891" wp14:editId="798087D5">
                  <wp:extent cx="114300" cy="14325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6"/>
              </w:rPr>
              <w:t>θανάτου του δικαιούχου εφάπαξ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παροχής</w:t>
            </w:r>
          </w:p>
          <w:p w14:paraId="43314A88" w14:textId="77777777" w:rsidR="00666724" w:rsidRDefault="0066672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55051C58" w14:textId="77777777" w:rsidR="00666724" w:rsidRDefault="00995020">
            <w:pPr>
              <w:pStyle w:val="TableParagraph"/>
              <w:ind w:left="24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Επισυνάπτω:</w:t>
            </w:r>
          </w:p>
          <w:p w14:paraId="401D4D1C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</w:tabs>
              <w:spacing w:before="144" w:line="459" w:lineRule="exact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Πιστοποιητικό </w:t>
            </w:r>
            <w:r>
              <w:rPr>
                <w:spacing w:val="-3"/>
                <w:sz w:val="26"/>
              </w:rPr>
              <w:t xml:space="preserve">Αναπηρίας </w:t>
            </w:r>
            <w:r>
              <w:rPr>
                <w:sz w:val="26"/>
              </w:rPr>
              <w:t>(ΚΕΠΑ –</w:t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z w:val="26"/>
              </w:rPr>
              <w:t>ΑΣΥΕ)</w:t>
            </w:r>
          </w:p>
          <w:p w14:paraId="3F240FA7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  <w:tab w:val="left" w:pos="2805"/>
                <w:tab w:val="left" w:pos="4163"/>
                <w:tab w:val="left" w:pos="5202"/>
              </w:tabs>
              <w:ind w:right="203" w:firstLine="0"/>
              <w:rPr>
                <w:sz w:val="26"/>
              </w:rPr>
            </w:pPr>
            <w:r>
              <w:rPr>
                <w:sz w:val="26"/>
              </w:rPr>
              <w:t>Συνταξιοδοτική</w:t>
            </w:r>
            <w:r>
              <w:rPr>
                <w:sz w:val="26"/>
              </w:rPr>
              <w:tab/>
              <w:t>Απόφαση</w:t>
            </w:r>
            <w:r>
              <w:rPr>
                <w:sz w:val="26"/>
              </w:rPr>
              <w:tab/>
              <w:t>Φορέα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Κύριας </w:t>
            </w:r>
            <w:r>
              <w:rPr>
                <w:sz w:val="26"/>
              </w:rPr>
              <w:t>Ασφάλισης</w:t>
            </w:r>
          </w:p>
          <w:p w14:paraId="65794365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  <w:tab w:val="left" w:pos="2492"/>
                <w:tab w:val="left" w:pos="4266"/>
                <w:tab w:val="left" w:pos="5824"/>
              </w:tabs>
              <w:ind w:right="200" w:firstLine="0"/>
              <w:rPr>
                <w:sz w:val="26"/>
              </w:rPr>
            </w:pPr>
            <w:r>
              <w:rPr>
                <w:sz w:val="26"/>
              </w:rPr>
              <w:t>Πιστοποιητικό</w:t>
            </w:r>
            <w:r>
              <w:rPr>
                <w:sz w:val="26"/>
              </w:rPr>
              <w:tab/>
              <w:t>Οικογενειακής</w:t>
            </w:r>
            <w:r>
              <w:rPr>
                <w:sz w:val="26"/>
              </w:rPr>
              <w:tab/>
              <w:t>Κατάστασης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ή </w:t>
            </w:r>
            <w:r>
              <w:rPr>
                <w:sz w:val="26"/>
              </w:rPr>
              <w:t>δικαστική απόφαση ανάθεσης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κηδεμονίας</w:t>
            </w:r>
            <w:r>
              <w:rPr>
                <w:sz w:val="26"/>
                <w:vertAlign w:val="superscript"/>
              </w:rPr>
              <w:t>iv</w:t>
            </w:r>
          </w:p>
          <w:p w14:paraId="781B6FB3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" w:line="459" w:lineRule="exact"/>
              <w:ind w:left="536" w:hanging="293"/>
              <w:rPr>
                <w:sz w:val="26"/>
              </w:rPr>
            </w:pPr>
            <w:r>
              <w:rPr>
                <w:sz w:val="26"/>
              </w:rPr>
              <w:t>Ληξιαρχική πράξη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Θανάτου</w:t>
            </w:r>
          </w:p>
          <w:p w14:paraId="4F992973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line="459" w:lineRule="exact"/>
              <w:ind w:left="587" w:hanging="344"/>
              <w:rPr>
                <w:sz w:val="26"/>
              </w:rPr>
            </w:pPr>
            <w:r>
              <w:rPr>
                <w:sz w:val="26"/>
              </w:rPr>
              <w:t>Πιστοποιητικό Εγγυτέρων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Συγγενών</w:t>
            </w:r>
          </w:p>
          <w:p w14:paraId="41D811B2" w14:textId="77777777" w:rsidR="00666724" w:rsidRDefault="00995020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"/>
              <w:ind w:left="546" w:hanging="303"/>
              <w:rPr>
                <w:sz w:val="26"/>
              </w:rPr>
            </w:pPr>
            <w:r>
              <w:rPr>
                <w:sz w:val="26"/>
              </w:rPr>
              <w:t>Άλλο: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</w:t>
            </w:r>
          </w:p>
          <w:p w14:paraId="192BA93E" w14:textId="77777777" w:rsidR="00666724" w:rsidRDefault="00995020">
            <w:pPr>
              <w:pStyle w:val="TableParagraph"/>
              <w:spacing w:before="227"/>
              <w:ind w:left="243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</w:t>
            </w:r>
          </w:p>
          <w:p w14:paraId="3B085F41" w14:textId="77777777" w:rsidR="00666724" w:rsidRDefault="00666724">
            <w:pPr>
              <w:pStyle w:val="TableParagraph"/>
              <w:ind w:left="0"/>
              <w:rPr>
                <w:sz w:val="28"/>
              </w:rPr>
            </w:pPr>
          </w:p>
          <w:p w14:paraId="4B3B0F23" w14:textId="77777777" w:rsidR="00666724" w:rsidRDefault="00666724">
            <w:pPr>
              <w:pStyle w:val="TableParagraph"/>
              <w:ind w:left="0"/>
              <w:rPr>
                <w:sz w:val="24"/>
              </w:rPr>
            </w:pPr>
          </w:p>
          <w:p w14:paraId="33C09957" w14:textId="77777777" w:rsidR="00666724" w:rsidRDefault="00995020">
            <w:pPr>
              <w:pStyle w:val="TableParagraph"/>
              <w:spacing w:before="1" w:line="256" w:lineRule="exact"/>
              <w:ind w:left="1663" w:right="1853"/>
              <w:jc w:val="center"/>
              <w:rPr>
                <w:sz w:val="24"/>
              </w:rPr>
            </w:pPr>
            <w:r>
              <w:rPr>
                <w:sz w:val="24"/>
              </w:rPr>
              <w:t>.... αιτ......</w:t>
            </w:r>
          </w:p>
        </w:tc>
      </w:tr>
      <w:tr w:rsidR="00666724" w14:paraId="250A0B65" w14:textId="77777777">
        <w:trPr>
          <w:trHeight w:val="383"/>
        </w:trPr>
        <w:tc>
          <w:tcPr>
            <w:tcW w:w="4726" w:type="dxa"/>
          </w:tcPr>
          <w:p w14:paraId="4698113F" w14:textId="77777777" w:rsidR="00666724" w:rsidRDefault="00995020">
            <w:pPr>
              <w:pStyle w:val="TableParagraph"/>
              <w:spacing w:before="62"/>
            </w:pPr>
            <w:r>
              <w:rPr>
                <w:b/>
                <w:i/>
                <w:w w:val="105"/>
              </w:rPr>
              <w:t xml:space="preserve">ΕΠΩΝΥΜΟ: </w:t>
            </w:r>
            <w:r>
              <w:rPr>
                <w:w w:val="105"/>
              </w:rPr>
              <w:t>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52DA8AC2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02B19347" w14:textId="77777777">
        <w:trPr>
          <w:trHeight w:val="379"/>
        </w:trPr>
        <w:tc>
          <w:tcPr>
            <w:tcW w:w="4726" w:type="dxa"/>
          </w:tcPr>
          <w:p w14:paraId="0D63F025" w14:textId="77777777" w:rsidR="00666724" w:rsidRDefault="00995020">
            <w:pPr>
              <w:pStyle w:val="TableParagraph"/>
              <w:tabs>
                <w:tab w:val="left" w:pos="1474"/>
              </w:tabs>
              <w:spacing w:before="58"/>
            </w:pPr>
            <w:r>
              <w:rPr>
                <w:b/>
                <w:i/>
                <w:w w:val="105"/>
              </w:rPr>
              <w:t>ΟΝΟΜΑ:</w:t>
            </w:r>
            <w:r>
              <w:rPr>
                <w:b/>
                <w:i/>
                <w:w w:val="105"/>
              </w:rPr>
              <w:tab/>
            </w:r>
            <w:r>
              <w:rPr>
                <w:w w:val="105"/>
              </w:rPr>
              <w:t>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4E0075BC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315C0F23" w14:textId="77777777">
        <w:trPr>
          <w:trHeight w:val="379"/>
        </w:trPr>
        <w:tc>
          <w:tcPr>
            <w:tcW w:w="4726" w:type="dxa"/>
          </w:tcPr>
          <w:p w14:paraId="716BC66F" w14:textId="77777777" w:rsidR="00666724" w:rsidRDefault="00995020">
            <w:pPr>
              <w:pStyle w:val="TableParagraph"/>
              <w:spacing w:before="58"/>
            </w:pPr>
            <w:r>
              <w:rPr>
                <w:b/>
                <w:i/>
                <w:w w:val="105"/>
              </w:rPr>
              <w:t xml:space="preserve">ΟΝ ΠΑΤΡΟΣ: </w:t>
            </w:r>
            <w:r>
              <w:rPr>
                <w:w w:val="105"/>
              </w:rPr>
              <w:t>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4EA880A5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1DCA71F0" w14:textId="77777777">
        <w:trPr>
          <w:trHeight w:val="379"/>
        </w:trPr>
        <w:tc>
          <w:tcPr>
            <w:tcW w:w="4726" w:type="dxa"/>
          </w:tcPr>
          <w:p w14:paraId="33BD7959" w14:textId="77777777" w:rsidR="00666724" w:rsidRDefault="00995020">
            <w:pPr>
              <w:pStyle w:val="TableParagraph"/>
              <w:spacing w:before="59"/>
            </w:pPr>
            <w:r>
              <w:rPr>
                <w:b/>
                <w:i/>
                <w:w w:val="105"/>
              </w:rPr>
              <w:t xml:space="preserve">ΑΜΚΑ: </w:t>
            </w:r>
            <w:r>
              <w:rPr>
                <w:w w:val="105"/>
              </w:rPr>
              <w:t>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06E517B0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25C4ED34" w14:textId="77777777">
        <w:trPr>
          <w:trHeight w:val="379"/>
        </w:trPr>
        <w:tc>
          <w:tcPr>
            <w:tcW w:w="4726" w:type="dxa"/>
          </w:tcPr>
          <w:p w14:paraId="7A81C419" w14:textId="77777777" w:rsidR="00666724" w:rsidRDefault="00995020">
            <w:pPr>
              <w:pStyle w:val="TableParagraph"/>
              <w:spacing w:before="58"/>
            </w:pPr>
            <w:r>
              <w:rPr>
                <w:b/>
                <w:i/>
                <w:w w:val="105"/>
              </w:rPr>
              <w:t>ΑΦΜ</w:t>
            </w:r>
            <w:r>
              <w:rPr>
                <w:b/>
                <w:w w:val="105"/>
              </w:rPr>
              <w:t xml:space="preserve">: </w:t>
            </w:r>
            <w:r>
              <w:rPr>
                <w:w w:val="105"/>
              </w:rPr>
              <w:t>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5F4CF0F6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7C2F37DA" w14:textId="77777777">
        <w:trPr>
          <w:trHeight w:val="379"/>
        </w:trPr>
        <w:tc>
          <w:tcPr>
            <w:tcW w:w="4726" w:type="dxa"/>
          </w:tcPr>
          <w:p w14:paraId="0ECCA395" w14:textId="77777777" w:rsidR="00666724" w:rsidRDefault="00995020">
            <w:pPr>
              <w:pStyle w:val="TableParagraph"/>
              <w:spacing w:before="58"/>
            </w:pPr>
            <w:r>
              <w:rPr>
                <w:b/>
                <w:i/>
                <w:w w:val="105"/>
              </w:rPr>
              <w:t>Αρ. Μητρώου τέως ΤΑΜΕΙΟΥ</w:t>
            </w:r>
            <w:r>
              <w:rPr>
                <w:b/>
                <w:w w:val="105"/>
              </w:rPr>
              <w:t xml:space="preserve">: </w:t>
            </w:r>
            <w:r>
              <w:rPr>
                <w:w w:val="105"/>
              </w:rPr>
              <w:t>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5BAC4DBD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28F098A6" w14:textId="77777777">
        <w:trPr>
          <w:trHeight w:val="554"/>
        </w:trPr>
        <w:tc>
          <w:tcPr>
            <w:tcW w:w="4726" w:type="dxa"/>
          </w:tcPr>
          <w:p w14:paraId="3A7EB17D" w14:textId="77777777" w:rsidR="00666724" w:rsidRDefault="00995020">
            <w:pPr>
              <w:pStyle w:val="TableParagraph"/>
              <w:spacing w:before="58"/>
            </w:pPr>
            <w:r>
              <w:rPr>
                <w:b/>
                <w:i/>
                <w:w w:val="105"/>
              </w:rPr>
              <w:t>ΑΔΤ</w:t>
            </w:r>
            <w:r>
              <w:rPr>
                <w:b/>
                <w:w w:val="105"/>
              </w:rPr>
              <w:t xml:space="preserve">: </w:t>
            </w:r>
            <w:r>
              <w:rPr>
                <w:w w:val="105"/>
              </w:rPr>
              <w:t>………………….......................................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96BD5AA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74C781F8" w14:textId="77777777">
        <w:trPr>
          <w:trHeight w:val="523"/>
        </w:trPr>
        <w:tc>
          <w:tcPr>
            <w:tcW w:w="4726" w:type="dxa"/>
          </w:tcPr>
          <w:p w14:paraId="311CF37E" w14:textId="77777777" w:rsidR="00666724" w:rsidRDefault="0066672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EB604C9" w14:textId="77777777" w:rsidR="00666724" w:rsidRDefault="0099502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Στοιχεία Επικοινωνίας Αιτούντος: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67E26EF4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6D162082" w14:textId="77777777">
        <w:trPr>
          <w:trHeight w:val="371"/>
        </w:trPr>
        <w:tc>
          <w:tcPr>
            <w:tcW w:w="4726" w:type="dxa"/>
          </w:tcPr>
          <w:p w14:paraId="24D2068C" w14:textId="77777777" w:rsidR="00666724" w:rsidRDefault="00995020">
            <w:pPr>
              <w:pStyle w:val="TableParagraph"/>
              <w:spacing w:before="51"/>
            </w:pPr>
            <w:r>
              <w:t>ΔΙΕΥΘΥΝΣΗ: 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85201A7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2575A08B" w14:textId="77777777">
        <w:trPr>
          <w:trHeight w:val="379"/>
        </w:trPr>
        <w:tc>
          <w:tcPr>
            <w:tcW w:w="4726" w:type="dxa"/>
          </w:tcPr>
          <w:p w14:paraId="04EA07F4" w14:textId="77777777" w:rsidR="00666724" w:rsidRDefault="00995020">
            <w:pPr>
              <w:pStyle w:val="TableParagraph"/>
              <w:spacing w:before="58"/>
            </w:pPr>
            <w:r>
              <w:t>Τ.Κ.: ................ ΠΕΡΙΟΧΗ: 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13FBE56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67C50588" w14:textId="77777777">
        <w:trPr>
          <w:trHeight w:val="379"/>
        </w:trPr>
        <w:tc>
          <w:tcPr>
            <w:tcW w:w="4726" w:type="dxa"/>
          </w:tcPr>
          <w:p w14:paraId="2C9CA9EC" w14:textId="77777777" w:rsidR="00666724" w:rsidRDefault="00995020">
            <w:pPr>
              <w:pStyle w:val="TableParagraph"/>
              <w:spacing w:before="58"/>
            </w:pPr>
            <w:r>
              <w:t>ΤΗΛ.: ....................................................................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112F89C5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745F1E17" w14:textId="77777777">
        <w:trPr>
          <w:trHeight w:val="379"/>
        </w:trPr>
        <w:tc>
          <w:tcPr>
            <w:tcW w:w="4726" w:type="dxa"/>
          </w:tcPr>
          <w:p w14:paraId="0C7230BD" w14:textId="77777777" w:rsidR="00666724" w:rsidRDefault="00995020">
            <w:pPr>
              <w:pStyle w:val="TableParagraph"/>
              <w:spacing w:before="59"/>
            </w:pPr>
            <w:r>
              <w:t>ΚΙΝ.: ....................................................................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13C47F94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304DB6A4" w14:textId="77777777">
        <w:trPr>
          <w:trHeight w:val="380"/>
        </w:trPr>
        <w:tc>
          <w:tcPr>
            <w:tcW w:w="4726" w:type="dxa"/>
          </w:tcPr>
          <w:p w14:paraId="00124395" w14:textId="77777777" w:rsidR="00666724" w:rsidRDefault="00995020">
            <w:pPr>
              <w:pStyle w:val="TableParagraph"/>
              <w:spacing w:before="58"/>
            </w:pPr>
            <w:r>
              <w:t>EMAIL: 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57B75BE8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2469E70F" w14:textId="77777777">
        <w:trPr>
          <w:trHeight w:val="569"/>
        </w:trPr>
        <w:tc>
          <w:tcPr>
            <w:tcW w:w="4726" w:type="dxa"/>
          </w:tcPr>
          <w:p w14:paraId="30646D26" w14:textId="77777777" w:rsidR="00666724" w:rsidRDefault="00995020">
            <w:pPr>
              <w:pStyle w:val="TableParagraph"/>
              <w:spacing w:before="60"/>
            </w:pPr>
            <w:r>
              <w:t>FAX</w:t>
            </w:r>
            <w:r>
              <w:rPr>
                <w:b/>
              </w:rPr>
              <w:t xml:space="preserve">: </w:t>
            </w:r>
            <w:r>
              <w:t>....................................................................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17BC0DCB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0CC3574C" w14:textId="77777777">
        <w:trPr>
          <w:trHeight w:val="527"/>
        </w:trPr>
        <w:tc>
          <w:tcPr>
            <w:tcW w:w="4726" w:type="dxa"/>
          </w:tcPr>
          <w:p w14:paraId="0DD1FAC7" w14:textId="77777777" w:rsidR="00666724" w:rsidRDefault="00666724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B8E4CFB" w14:textId="77777777" w:rsidR="00666724" w:rsidRDefault="00995020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Τέως </w:t>
            </w:r>
            <w:r>
              <w:rPr>
                <w:b/>
                <w:i/>
                <w:spacing w:val="-4"/>
                <w:sz w:val="24"/>
                <w:u w:val="thick"/>
              </w:rPr>
              <w:t>ΤΑΜΕΙΟ</w:t>
            </w:r>
            <w:r>
              <w:rPr>
                <w:b/>
                <w:spacing w:val="-4"/>
                <w:sz w:val="24"/>
                <w:u w:val="thick"/>
              </w:rPr>
              <w:t xml:space="preserve">: </w:t>
            </w:r>
            <w:r>
              <w:rPr>
                <w:sz w:val="24"/>
              </w:rPr>
              <w:t xml:space="preserve">(Σημειώνετε με </w:t>
            </w:r>
            <w:r>
              <w:rPr>
                <w:b/>
                <w:i/>
                <w:sz w:val="24"/>
              </w:rPr>
              <w:t>Χ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D2C04DD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4BF83FDB" w14:textId="77777777">
        <w:trPr>
          <w:trHeight w:val="319"/>
        </w:trPr>
        <w:tc>
          <w:tcPr>
            <w:tcW w:w="4726" w:type="dxa"/>
          </w:tcPr>
          <w:p w14:paraId="3CF8BD40" w14:textId="77777777" w:rsidR="00666724" w:rsidRDefault="0099502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w w:val="105"/>
              </w:rPr>
              <w:t>□</w:t>
            </w:r>
            <w:r>
              <w:rPr>
                <w:b/>
                <w:i/>
                <w:w w:val="105"/>
              </w:rPr>
              <w:t>ΤΠΔΥ</w:t>
            </w:r>
            <w:r>
              <w:rPr>
                <w:b/>
                <w:w w:val="105"/>
              </w:rPr>
              <w:t>,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D811465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36D9EC6F" w14:textId="77777777">
        <w:trPr>
          <w:trHeight w:val="381"/>
        </w:trPr>
        <w:tc>
          <w:tcPr>
            <w:tcW w:w="4726" w:type="dxa"/>
          </w:tcPr>
          <w:p w14:paraId="0DB6943F" w14:textId="77777777" w:rsidR="00666724" w:rsidRDefault="0099502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i/>
                <w:w w:val="105"/>
              </w:rPr>
              <w:t>□ΤΑΠΙΤ</w:t>
            </w:r>
            <w:r>
              <w:rPr>
                <w:b/>
                <w:w w:val="105"/>
              </w:rPr>
              <w:t>,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3061E6A4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5E6D1423" w14:textId="77777777">
        <w:trPr>
          <w:trHeight w:val="379"/>
        </w:trPr>
        <w:tc>
          <w:tcPr>
            <w:tcW w:w="4726" w:type="dxa"/>
          </w:tcPr>
          <w:p w14:paraId="61502368" w14:textId="77777777" w:rsidR="00666724" w:rsidRDefault="0099502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  <w:i/>
                <w:w w:val="110"/>
              </w:rPr>
              <w:t>□ΤΑΥΤΕΚΩ</w:t>
            </w:r>
            <w:r>
              <w:rPr>
                <w:b/>
                <w:w w:val="110"/>
              </w:rPr>
              <w:t>,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5A6B38C0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5DC466CD" w14:textId="77777777">
        <w:trPr>
          <w:trHeight w:val="379"/>
        </w:trPr>
        <w:tc>
          <w:tcPr>
            <w:tcW w:w="4726" w:type="dxa"/>
          </w:tcPr>
          <w:p w14:paraId="19AA5C42" w14:textId="77777777" w:rsidR="00666724" w:rsidRDefault="0099502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  <w:i/>
                <w:w w:val="105"/>
              </w:rPr>
              <w:t>□ΕΤΑΠ</w:t>
            </w:r>
            <w:r>
              <w:rPr>
                <w:b/>
                <w:w w:val="105"/>
              </w:rPr>
              <w:t>-</w:t>
            </w:r>
            <w:r>
              <w:rPr>
                <w:b/>
                <w:i/>
                <w:w w:val="105"/>
              </w:rPr>
              <w:t>ΜΜΕ</w:t>
            </w:r>
            <w:r>
              <w:rPr>
                <w:b/>
                <w:w w:val="105"/>
              </w:rPr>
              <w:t>,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37A205C7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10F6E0D8" w14:textId="77777777">
        <w:trPr>
          <w:trHeight w:val="567"/>
        </w:trPr>
        <w:tc>
          <w:tcPr>
            <w:tcW w:w="4726" w:type="dxa"/>
          </w:tcPr>
          <w:p w14:paraId="52A8B990" w14:textId="77777777" w:rsidR="00666724" w:rsidRDefault="00995020">
            <w:pPr>
              <w:pStyle w:val="TableParagraph"/>
              <w:spacing w:before="5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□ΕΤΑΑ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DE3A327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506CA41C" w14:textId="77777777">
        <w:trPr>
          <w:trHeight w:val="595"/>
        </w:trPr>
        <w:tc>
          <w:tcPr>
            <w:tcW w:w="4726" w:type="dxa"/>
          </w:tcPr>
          <w:p w14:paraId="6A1C717E" w14:textId="77777777" w:rsidR="00666724" w:rsidRDefault="0066672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03AE35C" w14:textId="77777777" w:rsidR="00666724" w:rsidRDefault="0099502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ΤΟΜΕΑΣ: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(Βλέπετε όπισθεν)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4E31328A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4D6C47F3" w14:textId="77777777">
        <w:trPr>
          <w:trHeight w:val="387"/>
        </w:trPr>
        <w:tc>
          <w:tcPr>
            <w:tcW w:w="4726" w:type="dxa"/>
          </w:tcPr>
          <w:p w14:paraId="72E0A70D" w14:textId="77777777" w:rsidR="00666724" w:rsidRDefault="00995020">
            <w:pPr>
              <w:pStyle w:val="TableParagraph"/>
              <w:spacing w:before="65"/>
            </w:pPr>
            <w:r>
              <w:t>.…………………………………………………….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F75989B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4768DCFD" w14:textId="77777777">
        <w:trPr>
          <w:trHeight w:val="379"/>
        </w:trPr>
        <w:tc>
          <w:tcPr>
            <w:tcW w:w="4726" w:type="dxa"/>
          </w:tcPr>
          <w:p w14:paraId="4E1126B8" w14:textId="77777777" w:rsidR="00666724" w:rsidRDefault="00995020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□ΕΙΔ. ΛΟΓ/ΜΟΣ ΠΡΟΝΟΙΑΣ ΙΚΑ</w:t>
            </w:r>
            <w:r>
              <w:rPr>
                <w:b/>
                <w:w w:val="105"/>
              </w:rPr>
              <w:t>-</w:t>
            </w:r>
            <w:r>
              <w:rPr>
                <w:b/>
                <w:i/>
                <w:w w:val="105"/>
              </w:rPr>
              <w:t>ΕΤΑΜ,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03073AD6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27EBC79B" w14:textId="77777777">
        <w:trPr>
          <w:trHeight w:val="376"/>
        </w:trPr>
        <w:tc>
          <w:tcPr>
            <w:tcW w:w="4726" w:type="dxa"/>
          </w:tcPr>
          <w:p w14:paraId="1CF2A710" w14:textId="77777777" w:rsidR="00666724" w:rsidRDefault="00995020">
            <w:pPr>
              <w:pStyle w:val="TableParagraph"/>
              <w:spacing w:before="56"/>
            </w:pPr>
            <w:r>
              <w:rPr>
                <w:w w:val="105"/>
              </w:rPr>
              <w:t>□</w:t>
            </w:r>
            <w:r>
              <w:rPr>
                <w:b/>
                <w:i/>
                <w:w w:val="105"/>
              </w:rPr>
              <w:t xml:space="preserve">ΑΛΛΟ </w:t>
            </w:r>
            <w:r>
              <w:rPr>
                <w:i/>
                <w:w w:val="105"/>
              </w:rPr>
              <w:t>(διευκρινήστε)</w:t>
            </w:r>
            <w:r>
              <w:rPr>
                <w:w w:val="105"/>
              </w:rPr>
              <w:t>: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23FFD06E" w14:textId="77777777" w:rsidR="00666724" w:rsidRDefault="00666724">
            <w:pPr>
              <w:rPr>
                <w:sz w:val="2"/>
                <w:szCs w:val="2"/>
              </w:rPr>
            </w:pPr>
          </w:p>
        </w:tc>
      </w:tr>
      <w:tr w:rsidR="00666724" w14:paraId="3C259EE4" w14:textId="77777777">
        <w:trPr>
          <w:trHeight w:val="978"/>
        </w:trPr>
        <w:tc>
          <w:tcPr>
            <w:tcW w:w="4726" w:type="dxa"/>
          </w:tcPr>
          <w:p w14:paraId="1B554F44" w14:textId="77777777" w:rsidR="00666724" w:rsidRDefault="00995020">
            <w:pPr>
              <w:pStyle w:val="TableParagraph"/>
              <w:spacing w:before="58"/>
            </w:pPr>
            <w:r>
              <w:t>................................................................................</w:t>
            </w:r>
          </w:p>
        </w:tc>
        <w:tc>
          <w:tcPr>
            <w:tcW w:w="6163" w:type="dxa"/>
            <w:vMerge/>
            <w:tcBorders>
              <w:top w:val="nil"/>
            </w:tcBorders>
          </w:tcPr>
          <w:p w14:paraId="32CEA1E5" w14:textId="77777777" w:rsidR="00666724" w:rsidRDefault="00666724">
            <w:pPr>
              <w:rPr>
                <w:sz w:val="2"/>
                <w:szCs w:val="2"/>
              </w:rPr>
            </w:pPr>
          </w:p>
        </w:tc>
      </w:tr>
    </w:tbl>
    <w:p w14:paraId="0A4D5C5C" w14:textId="77777777" w:rsidR="00666724" w:rsidRDefault="00666724">
      <w:pPr>
        <w:rPr>
          <w:sz w:val="2"/>
          <w:szCs w:val="2"/>
        </w:rPr>
        <w:sectPr w:rsidR="00666724">
          <w:footerReference w:type="default" r:id="rId8"/>
          <w:type w:val="continuous"/>
          <w:pgSz w:w="11910" w:h="16840"/>
          <w:pgMar w:top="980" w:right="520" w:bottom="1220" w:left="260" w:header="720" w:footer="1030" w:gutter="0"/>
          <w:cols w:space="720"/>
        </w:sectPr>
      </w:pPr>
    </w:p>
    <w:p w14:paraId="54DCEC7E" w14:textId="77777777" w:rsidR="00666724" w:rsidRDefault="00995020">
      <w:pPr>
        <w:spacing w:before="77" w:line="480" w:lineRule="auto"/>
        <w:ind w:left="4003" w:right="37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KΛΑΔΟΣ </w:t>
      </w:r>
      <w:r>
        <w:rPr>
          <w:rFonts w:ascii="Arial" w:hAnsi="Arial"/>
          <w:b/>
          <w:spacing w:val="-2"/>
          <w:sz w:val="24"/>
        </w:rPr>
        <w:t>ΕΦΑΠΑΞ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ΠΑΡΟΧΩΝ ΤΟΜΕΙΣ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ΠΡΟΝΟΙΑΣ</w:t>
      </w:r>
    </w:p>
    <w:p w14:paraId="3A698B05" w14:textId="77777777" w:rsidR="00666724" w:rsidRDefault="00995020">
      <w:pPr>
        <w:pStyle w:val="BodyText"/>
        <w:spacing w:line="229" w:lineRule="exact"/>
      </w:pPr>
      <w:r>
        <w:rPr>
          <w:b/>
          <w:spacing w:val="-10"/>
        </w:rPr>
        <w:t>ΤΠΔΥ,</w:t>
      </w:r>
      <w:r>
        <w:rPr>
          <w:b/>
          <w:spacing w:val="-10"/>
          <w:u w:val="single"/>
        </w:rPr>
        <w:t xml:space="preserve"> </w:t>
      </w:r>
      <w:r>
        <w:rPr>
          <w:spacing w:val="-5"/>
          <w:u w:val="single"/>
        </w:rPr>
        <w:t xml:space="preserve">Ταμείο </w:t>
      </w:r>
      <w:r>
        <w:rPr>
          <w:u w:val="single"/>
        </w:rPr>
        <w:t>Πρόνοιας Δημοσίων Υπαλλήλων</w:t>
      </w:r>
      <w:r>
        <w:t xml:space="preserve">   </w:t>
      </w:r>
      <w:r>
        <w:rPr>
          <w:spacing w:val="-5"/>
        </w:rPr>
        <w:t>Τομείς</w:t>
      </w:r>
      <w:r>
        <w:rPr>
          <w:spacing w:val="-25"/>
        </w:rPr>
        <w:t xml:space="preserve"> </w:t>
      </w:r>
      <w:r>
        <w:t>Πρόνοιας:</w:t>
      </w:r>
    </w:p>
    <w:p w14:paraId="7E071235" w14:textId="77777777" w:rsidR="00666724" w:rsidRDefault="00995020">
      <w:pPr>
        <w:pStyle w:val="BodyText"/>
        <w:spacing w:before="1"/>
      </w:pPr>
      <w:r>
        <w:rPr>
          <w:b/>
        </w:rPr>
        <w:t>α</w:t>
      </w:r>
      <w:r>
        <w:t>. Δημοσίων Υπαλλήλων</w:t>
      </w:r>
    </w:p>
    <w:p w14:paraId="705281D3" w14:textId="77777777" w:rsidR="00666724" w:rsidRDefault="00995020">
      <w:pPr>
        <w:pStyle w:val="BodyText"/>
      </w:pPr>
      <w:r>
        <w:rPr>
          <w:b/>
        </w:rPr>
        <w:t xml:space="preserve">β </w:t>
      </w:r>
      <w:r>
        <w:t>Υπαλλήλων Ν.Π.Δ.Δ.</w:t>
      </w:r>
    </w:p>
    <w:p w14:paraId="284B5E2F" w14:textId="77777777" w:rsidR="00666724" w:rsidRDefault="00995020">
      <w:pPr>
        <w:pStyle w:val="BodyText"/>
        <w:spacing w:before="2"/>
      </w:pPr>
      <w:r>
        <w:rPr>
          <w:b/>
        </w:rPr>
        <w:t>γ</w:t>
      </w:r>
      <w:r>
        <w:t>. Ορθόδοξου Εφημεριακού Κλήρου της Ελλάδος</w:t>
      </w:r>
    </w:p>
    <w:p w14:paraId="6E690584" w14:textId="77777777" w:rsidR="00666724" w:rsidRDefault="00995020">
      <w:pPr>
        <w:pStyle w:val="BodyText"/>
      </w:pPr>
      <w:r>
        <w:rPr>
          <w:b/>
        </w:rPr>
        <w:t>δ</w:t>
      </w:r>
      <w:r>
        <w:t>. Προσωπικού Εμπορικών, Βιομηχανικών, Επαγγελματικών, Βιοτεχνικών Επιμελητηρίων του Κράτους</w:t>
      </w:r>
    </w:p>
    <w:p w14:paraId="4E058DFE" w14:textId="77777777" w:rsidR="00666724" w:rsidRDefault="00995020">
      <w:pPr>
        <w:pStyle w:val="BodyText"/>
      </w:pPr>
      <w:r>
        <w:rPr>
          <w:b/>
        </w:rPr>
        <w:t>ε</w:t>
      </w:r>
      <w:r>
        <w:t>. Προσωπικού Ταμείου Νομικών</w:t>
      </w:r>
    </w:p>
    <w:p w14:paraId="4625189F" w14:textId="77777777" w:rsidR="00666724" w:rsidRDefault="00995020">
      <w:pPr>
        <w:pStyle w:val="BodyText"/>
        <w:spacing w:before="1" w:line="240" w:lineRule="auto"/>
      </w:pPr>
      <w:r>
        <w:rPr>
          <w:b/>
        </w:rPr>
        <w:t>στ</w:t>
      </w:r>
      <w:r>
        <w:t>. Δημοτικών και Κοινοτικών Υπαλλήλων</w:t>
      </w:r>
    </w:p>
    <w:p w14:paraId="182E7351" w14:textId="77777777" w:rsidR="00666724" w:rsidRDefault="00666724">
      <w:pPr>
        <w:pStyle w:val="BodyText"/>
        <w:spacing w:before="1" w:line="240" w:lineRule="auto"/>
        <w:ind w:left="0"/>
      </w:pPr>
    </w:p>
    <w:p w14:paraId="490A9EF3" w14:textId="77777777" w:rsidR="00666724" w:rsidRDefault="00995020">
      <w:pPr>
        <w:pStyle w:val="BodyText"/>
      </w:pPr>
      <w:r>
        <w:rPr>
          <w:b/>
        </w:rPr>
        <w:t>ΤΑΠΙΤ,</w:t>
      </w:r>
      <w:r>
        <w:rPr>
          <w:b/>
          <w:u w:val="single"/>
        </w:rPr>
        <w:t xml:space="preserve"> </w:t>
      </w:r>
      <w:r>
        <w:rPr>
          <w:u w:val="single"/>
        </w:rPr>
        <w:t>Ταμείο Πρόνοιας Ιδιωτικού Τομέα</w:t>
      </w:r>
      <w:r>
        <w:t xml:space="preserve"> Τομείς Πρόνοιας:</w:t>
      </w:r>
    </w:p>
    <w:p w14:paraId="3780B6C8" w14:textId="77777777" w:rsidR="00666724" w:rsidRDefault="00995020">
      <w:pPr>
        <w:pStyle w:val="BodyText"/>
      </w:pPr>
      <w:r>
        <w:rPr>
          <w:b/>
        </w:rPr>
        <w:t>α</w:t>
      </w:r>
      <w:r>
        <w:t>. Εργατοϋπαλλήλων Μετάλλου,</w:t>
      </w:r>
    </w:p>
    <w:p w14:paraId="5FF0DCB6" w14:textId="77777777" w:rsidR="00666724" w:rsidRDefault="00995020">
      <w:pPr>
        <w:pStyle w:val="BodyText"/>
        <w:spacing w:line="240" w:lineRule="auto"/>
        <w:ind w:right="6790"/>
      </w:pPr>
      <w:r>
        <w:rPr>
          <w:b/>
        </w:rPr>
        <w:t xml:space="preserve">β. </w:t>
      </w:r>
      <w:r>
        <w:t>Προσωπικού Εταιρειών</w:t>
      </w:r>
      <w:r>
        <w:rPr>
          <w:spacing w:val="-44"/>
        </w:rPr>
        <w:t xml:space="preserve"> </w:t>
      </w:r>
      <w:r>
        <w:t xml:space="preserve">Λιπασμάτων, </w:t>
      </w:r>
      <w:r>
        <w:rPr>
          <w:b/>
        </w:rPr>
        <w:t>γ</w:t>
      </w:r>
      <w:r>
        <w:t xml:space="preserve">. Προσωπικού Εταιρειών </w:t>
      </w:r>
      <w:r>
        <w:rPr>
          <w:spacing w:val="-4"/>
        </w:rPr>
        <w:t xml:space="preserve">Τσιμέντων, </w:t>
      </w:r>
      <w:r>
        <w:rPr>
          <w:b/>
        </w:rPr>
        <w:t>δ</w:t>
      </w:r>
      <w:r>
        <w:t>. Προσωπικού</w:t>
      </w:r>
      <w:r>
        <w:rPr>
          <w:spacing w:val="-4"/>
        </w:rPr>
        <w:t xml:space="preserve"> </w:t>
      </w:r>
      <w:r>
        <w:t>Ιπποδρομιών,</w:t>
      </w:r>
    </w:p>
    <w:p w14:paraId="36502BF4" w14:textId="77777777" w:rsidR="00666724" w:rsidRDefault="00995020">
      <w:pPr>
        <w:pStyle w:val="BodyText"/>
        <w:spacing w:before="2"/>
      </w:pPr>
      <w:r>
        <w:rPr>
          <w:b/>
        </w:rPr>
        <w:t>ε</w:t>
      </w:r>
      <w:r>
        <w:t>. Υπαλλήλων Εμπορικών Καταστημάτων,</w:t>
      </w:r>
    </w:p>
    <w:p w14:paraId="3CB2F074" w14:textId="77777777" w:rsidR="00666724" w:rsidRDefault="00995020">
      <w:pPr>
        <w:pStyle w:val="BodyText"/>
      </w:pPr>
      <w:r>
        <w:rPr>
          <w:b/>
        </w:rPr>
        <w:t>στ</w:t>
      </w:r>
      <w:r>
        <w:t>. Ξενοδοχοϋπαλλήλων,</w:t>
      </w:r>
    </w:p>
    <w:p w14:paraId="37BF708D" w14:textId="77777777" w:rsidR="00666724" w:rsidRDefault="00995020">
      <w:pPr>
        <w:pStyle w:val="BodyText"/>
      </w:pPr>
      <w:r>
        <w:rPr>
          <w:b/>
        </w:rPr>
        <w:t>ζ</w:t>
      </w:r>
      <w:r>
        <w:t>. Λιμενεργατών,</w:t>
      </w:r>
    </w:p>
    <w:p w14:paraId="464DA5F7" w14:textId="77777777" w:rsidR="00666724" w:rsidRDefault="00995020">
      <w:pPr>
        <w:pStyle w:val="BodyText"/>
        <w:spacing w:before="1"/>
      </w:pPr>
      <w:r>
        <w:rPr>
          <w:b/>
        </w:rPr>
        <w:t xml:space="preserve">η. </w:t>
      </w:r>
      <w:r>
        <w:t>Υπαλλήλων Οργανισμού Λιμένος Πειραιώς,</w:t>
      </w:r>
    </w:p>
    <w:p w14:paraId="2BE4DF48" w14:textId="77777777" w:rsidR="00666724" w:rsidRDefault="00995020">
      <w:pPr>
        <w:pStyle w:val="BodyText"/>
      </w:pPr>
      <w:r>
        <w:rPr>
          <w:b/>
        </w:rPr>
        <w:t xml:space="preserve">θ. </w:t>
      </w:r>
      <w:r>
        <w:t>Προσωπικού Οργανισμού Εθνικού Θεάτρου,</w:t>
      </w:r>
    </w:p>
    <w:p w14:paraId="06568BE0" w14:textId="77777777" w:rsidR="00666724" w:rsidRDefault="00995020">
      <w:pPr>
        <w:pStyle w:val="BodyText"/>
        <w:spacing w:before="2"/>
      </w:pPr>
      <w:r>
        <w:rPr>
          <w:b/>
        </w:rPr>
        <w:t xml:space="preserve">ι. </w:t>
      </w:r>
      <w:r>
        <w:t>Προσωπικού Οργανισμού Υδρεύσεως Θεσσαλονίκης,</w:t>
      </w:r>
    </w:p>
    <w:p w14:paraId="4140C520" w14:textId="77777777" w:rsidR="00666724" w:rsidRDefault="00995020">
      <w:pPr>
        <w:pStyle w:val="BodyText"/>
      </w:pPr>
      <w:r>
        <w:rPr>
          <w:b/>
        </w:rPr>
        <w:t xml:space="preserve">ια. </w:t>
      </w:r>
      <w:r>
        <w:t>Προσωπικού Οργανισμού Λιμένος Θεσσαλονίκης.</w:t>
      </w:r>
    </w:p>
    <w:p w14:paraId="6CD731AB" w14:textId="77777777" w:rsidR="00666724" w:rsidRDefault="00666724">
      <w:pPr>
        <w:pStyle w:val="BodyText"/>
        <w:spacing w:line="240" w:lineRule="auto"/>
        <w:ind w:left="0"/>
      </w:pPr>
    </w:p>
    <w:p w14:paraId="16994D2F" w14:textId="77777777" w:rsidR="00666724" w:rsidRDefault="00995020">
      <w:pPr>
        <w:pStyle w:val="BodyText"/>
        <w:spacing w:line="240" w:lineRule="auto"/>
      </w:pPr>
      <w:r>
        <w:rPr>
          <w:b/>
        </w:rPr>
        <w:t>ΕΤΑΠ-ΜΜΕ,</w:t>
      </w:r>
      <w:r>
        <w:rPr>
          <w:b/>
          <w:u w:val="single"/>
        </w:rPr>
        <w:t xml:space="preserve"> </w:t>
      </w:r>
      <w:r>
        <w:rPr>
          <w:u w:val="single"/>
        </w:rPr>
        <w:t>Κλάδος Πρόνοιας του Ενιαίου Ταμείου Ασφάλισης Προσωπικού Εργαζομένων στα Μ.Μ.Ε</w:t>
      </w:r>
      <w:r>
        <w:t>.</w:t>
      </w:r>
    </w:p>
    <w:p w14:paraId="1232B275" w14:textId="77777777" w:rsidR="00666724" w:rsidRDefault="00995020">
      <w:pPr>
        <w:pStyle w:val="BodyText"/>
        <w:spacing w:before="1"/>
      </w:pPr>
      <w:r>
        <w:t>Τομείς Πρόνοιας:</w:t>
      </w:r>
    </w:p>
    <w:p w14:paraId="3DF4F6B0" w14:textId="77777777" w:rsidR="00666724" w:rsidRDefault="00995020">
      <w:pPr>
        <w:pStyle w:val="BodyText"/>
      </w:pPr>
      <w:r>
        <w:rPr>
          <w:b/>
        </w:rPr>
        <w:t xml:space="preserve">α. </w:t>
      </w:r>
      <w:r>
        <w:t>Ιδιοκτητών, Συντακτών και Υπαλλήλων Τύπου,</w:t>
      </w:r>
    </w:p>
    <w:p w14:paraId="79A8A303" w14:textId="77777777" w:rsidR="00666724" w:rsidRDefault="00995020">
      <w:pPr>
        <w:pStyle w:val="BodyText"/>
      </w:pPr>
      <w:r>
        <w:rPr>
          <w:b/>
        </w:rPr>
        <w:t xml:space="preserve">β. </w:t>
      </w:r>
      <w:r>
        <w:t>Εφημεριδοπωλών και Υπαλλήλων Πρακτορείων Αθηνών,</w:t>
      </w:r>
    </w:p>
    <w:p w14:paraId="5582AB91" w14:textId="77777777" w:rsidR="00666724" w:rsidRDefault="00995020">
      <w:pPr>
        <w:pStyle w:val="BodyText"/>
        <w:spacing w:before="2" w:line="240" w:lineRule="auto"/>
      </w:pPr>
      <w:r>
        <w:rPr>
          <w:b/>
        </w:rPr>
        <w:t xml:space="preserve">γ. </w:t>
      </w:r>
      <w:r>
        <w:t>Εφημεριδοπωλών και Υπαλλήλων Πρακτορείων Θεσσαλονίκης.</w:t>
      </w:r>
    </w:p>
    <w:p w14:paraId="10FCAEB9" w14:textId="77777777" w:rsidR="00666724" w:rsidRDefault="00666724">
      <w:pPr>
        <w:pStyle w:val="BodyText"/>
        <w:spacing w:before="10" w:line="240" w:lineRule="auto"/>
        <w:ind w:left="0"/>
        <w:rPr>
          <w:sz w:val="21"/>
        </w:rPr>
      </w:pPr>
    </w:p>
    <w:p w14:paraId="48C7A8E7" w14:textId="77777777" w:rsidR="00666724" w:rsidRDefault="00995020">
      <w:pPr>
        <w:pStyle w:val="BodyText"/>
        <w:spacing w:line="240" w:lineRule="auto"/>
      </w:pPr>
      <w:r>
        <w:rPr>
          <w:b/>
          <w:spacing w:val="-6"/>
        </w:rPr>
        <w:t>ΤΑΥΤΕΚΩ,</w:t>
      </w:r>
      <w:r>
        <w:rPr>
          <w:b/>
          <w:spacing w:val="-6"/>
          <w:u w:val="single"/>
        </w:rPr>
        <w:t xml:space="preserve"> </w:t>
      </w:r>
      <w:r>
        <w:rPr>
          <w:u w:val="single"/>
        </w:rPr>
        <w:t xml:space="preserve">Κλάδος Πρόνοιας του </w:t>
      </w:r>
      <w:r>
        <w:rPr>
          <w:spacing w:val="-5"/>
          <w:u w:val="single"/>
        </w:rPr>
        <w:t xml:space="preserve">Ταμείου </w:t>
      </w:r>
      <w:r>
        <w:rPr>
          <w:u w:val="single"/>
        </w:rPr>
        <w:t xml:space="preserve">Ασφάλισης Υπαλλήλων </w:t>
      </w:r>
      <w:r>
        <w:rPr>
          <w:spacing w:val="-3"/>
          <w:u w:val="single"/>
        </w:rPr>
        <w:t>Τραπεζών</w:t>
      </w:r>
      <w:r>
        <w:rPr>
          <w:spacing w:val="50"/>
          <w:u w:val="single"/>
        </w:rPr>
        <w:t xml:space="preserve"> </w:t>
      </w:r>
      <w:r>
        <w:rPr>
          <w:u w:val="single"/>
        </w:rPr>
        <w:t>και Επιχειρήσεων Κοινής</w:t>
      </w:r>
    </w:p>
    <w:p w14:paraId="2EA77A83" w14:textId="77777777" w:rsidR="00666724" w:rsidRDefault="00995020">
      <w:pPr>
        <w:pStyle w:val="BodyText"/>
        <w:spacing w:before="4" w:line="251" w:lineRule="exac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Ωφέλειας</w:t>
      </w:r>
      <w:r>
        <w:t xml:space="preserve">. </w:t>
      </w:r>
      <w:r>
        <w:rPr>
          <w:spacing w:val="-5"/>
        </w:rPr>
        <w:t xml:space="preserve">Τομείς </w:t>
      </w:r>
      <w:r>
        <w:t>Πρόνοιας:</w:t>
      </w:r>
    </w:p>
    <w:p w14:paraId="6A13D033" w14:textId="77777777" w:rsidR="00666724" w:rsidRDefault="00995020">
      <w:pPr>
        <w:pStyle w:val="BodyText"/>
        <w:spacing w:line="251" w:lineRule="exact"/>
      </w:pPr>
      <w:r>
        <w:rPr>
          <w:b/>
        </w:rPr>
        <w:t xml:space="preserve">α. </w:t>
      </w:r>
      <w:r>
        <w:t>Προσωπικού Ο.Τ.Ε.,</w:t>
      </w:r>
    </w:p>
    <w:p w14:paraId="152721DA" w14:textId="77777777" w:rsidR="00666724" w:rsidRDefault="00995020">
      <w:pPr>
        <w:pStyle w:val="BodyText"/>
        <w:spacing w:before="1"/>
      </w:pPr>
      <w:r>
        <w:rPr>
          <w:b/>
        </w:rPr>
        <w:t xml:space="preserve">β. </w:t>
      </w:r>
      <w:r>
        <w:t>Ασφάλισης Προσωπικού ΔΕΗ (ΚΑΠ -Δ.Ε.Η.),</w:t>
      </w:r>
    </w:p>
    <w:p w14:paraId="194A5C33" w14:textId="77777777" w:rsidR="00666724" w:rsidRDefault="00995020">
      <w:pPr>
        <w:pStyle w:val="BodyText"/>
      </w:pPr>
      <w:r>
        <w:rPr>
          <w:b/>
        </w:rPr>
        <w:t xml:space="preserve">γ. </w:t>
      </w:r>
      <w:r>
        <w:t>Προσωπικού Ο.Σ.Ε.,</w:t>
      </w:r>
    </w:p>
    <w:p w14:paraId="54BFC640" w14:textId="77777777" w:rsidR="00666724" w:rsidRDefault="00995020">
      <w:pPr>
        <w:pStyle w:val="BodyText"/>
      </w:pPr>
      <w:r>
        <w:rPr>
          <w:b/>
        </w:rPr>
        <w:t xml:space="preserve">δ. </w:t>
      </w:r>
      <w:r>
        <w:t>Προσωπικού Ε.Ρ.Τ. και Τουρισμού,</w:t>
      </w:r>
    </w:p>
    <w:p w14:paraId="5C256827" w14:textId="77777777" w:rsidR="00666724" w:rsidRDefault="00995020">
      <w:pPr>
        <w:pStyle w:val="BodyText"/>
        <w:spacing w:before="1"/>
      </w:pPr>
      <w:r>
        <w:rPr>
          <w:b/>
        </w:rPr>
        <w:t xml:space="preserve">ε. </w:t>
      </w:r>
      <w:r>
        <w:t>Προσωπικού Εμπορικής Τραπέζης,</w:t>
      </w:r>
    </w:p>
    <w:p w14:paraId="22199762" w14:textId="77777777" w:rsidR="00666724" w:rsidRDefault="00995020">
      <w:pPr>
        <w:pStyle w:val="BodyText"/>
      </w:pPr>
      <w:r>
        <w:rPr>
          <w:b/>
        </w:rPr>
        <w:t xml:space="preserve">στ. </w:t>
      </w:r>
      <w:r>
        <w:t>Προσωπικού Ιονικής-Λαϊκής Τραπέζης.</w:t>
      </w:r>
    </w:p>
    <w:p w14:paraId="4AD13DB4" w14:textId="77777777" w:rsidR="00666724" w:rsidRDefault="00666724">
      <w:pPr>
        <w:pStyle w:val="BodyText"/>
        <w:spacing w:before="1" w:line="240" w:lineRule="auto"/>
        <w:ind w:left="0"/>
      </w:pPr>
    </w:p>
    <w:p w14:paraId="5838F795" w14:textId="77777777" w:rsidR="00666724" w:rsidRDefault="00995020">
      <w:pPr>
        <w:pStyle w:val="BodyText"/>
      </w:pPr>
      <w:r>
        <w:rPr>
          <w:b/>
        </w:rPr>
        <w:t>ΕΤΑΑ,</w:t>
      </w:r>
      <w:r>
        <w:rPr>
          <w:b/>
          <w:u w:val="single"/>
        </w:rPr>
        <w:t xml:space="preserve"> </w:t>
      </w:r>
      <w:r>
        <w:rPr>
          <w:u w:val="single"/>
        </w:rPr>
        <w:t>Κλάδος Πρόνοιας του Ενιαίου Ταμείου Ανεξάρτητα Απασχολουμένων</w:t>
      </w:r>
      <w:r>
        <w:t>. Τομείς Πρόνοιας:</w:t>
      </w:r>
    </w:p>
    <w:p w14:paraId="1C7EFD20" w14:textId="77777777" w:rsidR="00666724" w:rsidRDefault="00995020">
      <w:pPr>
        <w:pStyle w:val="BodyText"/>
      </w:pPr>
      <w:r>
        <w:rPr>
          <w:b/>
        </w:rPr>
        <w:t xml:space="preserve">α. </w:t>
      </w:r>
      <w:r>
        <w:t>Μηχανικών και Εργοληπτών Δημοσίων Έργων,</w:t>
      </w:r>
    </w:p>
    <w:p w14:paraId="4EC180FA" w14:textId="77777777" w:rsidR="00666724" w:rsidRDefault="00995020">
      <w:pPr>
        <w:pStyle w:val="BodyText"/>
        <w:spacing w:before="2"/>
      </w:pPr>
      <w:r>
        <w:rPr>
          <w:b/>
        </w:rPr>
        <w:t xml:space="preserve">β. </w:t>
      </w:r>
      <w:r>
        <w:t>Υγειονομικών,</w:t>
      </w:r>
    </w:p>
    <w:p w14:paraId="707DD42E" w14:textId="77777777" w:rsidR="00666724" w:rsidRDefault="00995020">
      <w:pPr>
        <w:pStyle w:val="BodyText"/>
      </w:pPr>
      <w:r>
        <w:rPr>
          <w:b/>
        </w:rPr>
        <w:t xml:space="preserve">γ. </w:t>
      </w:r>
      <w:r>
        <w:t>Δικηγόρων Αθηνών,</w:t>
      </w:r>
    </w:p>
    <w:p w14:paraId="2641CEFD" w14:textId="77777777" w:rsidR="00666724" w:rsidRDefault="00995020">
      <w:pPr>
        <w:pStyle w:val="BodyText"/>
        <w:spacing w:before="1"/>
      </w:pPr>
      <w:r>
        <w:rPr>
          <w:b/>
        </w:rPr>
        <w:t xml:space="preserve">δ. </w:t>
      </w:r>
      <w:r>
        <w:t>Δικαστικών Επιμελητών,</w:t>
      </w:r>
    </w:p>
    <w:p w14:paraId="45AE9780" w14:textId="77777777" w:rsidR="00666724" w:rsidRDefault="00995020">
      <w:pPr>
        <w:pStyle w:val="BodyText"/>
      </w:pPr>
      <w:r>
        <w:rPr>
          <w:b/>
        </w:rPr>
        <w:t xml:space="preserve">ε. </w:t>
      </w:r>
      <w:r>
        <w:t>Συμβολαιογράφων,</w:t>
      </w:r>
    </w:p>
    <w:p w14:paraId="55F6F04D" w14:textId="77777777" w:rsidR="00666724" w:rsidRDefault="00995020">
      <w:pPr>
        <w:pStyle w:val="BodyText"/>
        <w:spacing w:before="2" w:line="240" w:lineRule="auto"/>
      </w:pPr>
      <w:r>
        <w:rPr>
          <w:b/>
        </w:rPr>
        <w:t xml:space="preserve">στ. </w:t>
      </w:r>
      <w:r>
        <w:t>Εργοληπτών Δημοσίων Έργων,</w:t>
      </w:r>
    </w:p>
    <w:p w14:paraId="7D6D9BE7" w14:textId="77777777" w:rsidR="00666724" w:rsidRDefault="00666724">
      <w:pPr>
        <w:pStyle w:val="BodyText"/>
        <w:spacing w:before="9" w:line="240" w:lineRule="auto"/>
        <w:ind w:left="0"/>
        <w:rPr>
          <w:sz w:val="21"/>
        </w:rPr>
      </w:pPr>
    </w:p>
    <w:p w14:paraId="7102D644" w14:textId="77777777" w:rsidR="00666724" w:rsidRDefault="00995020">
      <w:pPr>
        <w:ind w:left="460"/>
        <w:rPr>
          <w:rFonts w:ascii="Arial" w:hAnsi="Arial"/>
          <w:b/>
        </w:rPr>
      </w:pPr>
      <w:r>
        <w:rPr>
          <w:rFonts w:ascii="Arial" w:hAnsi="Arial"/>
          <w:b/>
        </w:rPr>
        <w:t>ΕΙΔ. ΛΟΓ/ΜΟΣ ΠΡΟΝΟΙΑΣ ΙΚΑ-ΕΤΑΜ</w:t>
      </w:r>
    </w:p>
    <w:p w14:paraId="14E2D788" w14:textId="77777777" w:rsidR="00666724" w:rsidRDefault="00995020">
      <w:pPr>
        <w:pStyle w:val="BodyText"/>
        <w:spacing w:before="4" w:line="240" w:lineRule="auto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Ειδικός Λογαριασμός Πρόνοιας Προσωπικού του Ι.Κ.Α. - </w:t>
      </w:r>
      <w:r>
        <w:rPr>
          <w:spacing w:val="-4"/>
          <w:u w:val="single"/>
        </w:rPr>
        <w:t>Ε.Τ.Α.Μ..</w:t>
      </w:r>
    </w:p>
    <w:p w14:paraId="5D733460" w14:textId="77777777" w:rsidR="00666724" w:rsidRDefault="00262742">
      <w:pPr>
        <w:pStyle w:val="BodyText"/>
        <w:spacing w:before="1" w:line="240" w:lineRule="auto"/>
        <w:ind w:left="0"/>
        <w:rPr>
          <w:sz w:val="10"/>
        </w:rPr>
      </w:pPr>
      <w:r>
        <w:pict w14:anchorId="52E7E951">
          <v:line id="_x0000_s1026" style="position:absolute;z-index:-251658752;mso-wrap-distance-left:0;mso-wrap-distance-right:0;mso-position-horizontal-relative:page" from="36pt,8.05pt" to="180pt,8.05pt" strokeweight=".6pt">
            <w10:wrap type="topAndBottom" anchorx="page"/>
          </v:line>
        </w:pict>
      </w:r>
    </w:p>
    <w:p w14:paraId="27AD3B04" w14:textId="77777777" w:rsidR="00666724" w:rsidRDefault="00995020">
      <w:pPr>
        <w:spacing w:before="50"/>
        <w:ind w:left="460"/>
        <w:rPr>
          <w:i/>
          <w:sz w:val="20"/>
        </w:rPr>
      </w:pPr>
      <w:r>
        <w:rPr>
          <w:position w:val="9"/>
          <w:sz w:val="13"/>
        </w:rPr>
        <w:t xml:space="preserve">i </w:t>
      </w:r>
      <w:r>
        <w:rPr>
          <w:i/>
          <w:sz w:val="20"/>
        </w:rPr>
        <w:t>σε εφαρμογή του αρ. 35 του Ν. 4387/2016, της απόφασης του Υφυπουργού Εργασίας Φ.80000/60247/Δ.16.1012/14-2-2018 και σε εκτέλεση των ΑΔΣ 209/12/29.3.2017, 502/19/31.05.2017 και 350/57/07-03-2018 του ΕΤΕΑΕΠ</w:t>
      </w:r>
    </w:p>
    <w:p w14:paraId="3BBDD0C2" w14:textId="77777777" w:rsidR="00666724" w:rsidRDefault="00995020">
      <w:pPr>
        <w:spacing w:line="216" w:lineRule="auto"/>
        <w:ind w:left="460" w:right="4351"/>
        <w:rPr>
          <w:i/>
          <w:sz w:val="20"/>
        </w:rPr>
      </w:pPr>
      <w:r>
        <w:rPr>
          <w:position w:val="9"/>
          <w:sz w:val="13"/>
        </w:rPr>
        <w:t xml:space="preserve">ii </w:t>
      </w:r>
      <w:r>
        <w:rPr>
          <w:i/>
          <w:sz w:val="20"/>
        </w:rPr>
        <w:t xml:space="preserve">είτε με βάση τις διατάξεις που παραπέμπουν σε αυτές όπως ισχύουν κάθε φορά </w:t>
      </w:r>
      <w:r>
        <w:rPr>
          <w:position w:val="9"/>
          <w:sz w:val="13"/>
        </w:rPr>
        <w:t xml:space="preserve">iii </w:t>
      </w:r>
      <w:r>
        <w:rPr>
          <w:i/>
          <w:sz w:val="20"/>
        </w:rPr>
        <w:t>είτε με βάση τις διατάξεις που παραπέμπουν σε αυτές και ισχύουν κάθε φορά</w:t>
      </w:r>
      <w:r>
        <w:rPr>
          <w:i/>
          <w:position w:val="9"/>
          <w:sz w:val="20"/>
        </w:rPr>
        <w:t xml:space="preserve"> </w:t>
      </w:r>
      <w:r>
        <w:rPr>
          <w:position w:val="9"/>
          <w:sz w:val="13"/>
        </w:rPr>
        <w:t xml:space="preserve">iv </w:t>
      </w:r>
      <w:r>
        <w:rPr>
          <w:i/>
          <w:sz w:val="20"/>
        </w:rPr>
        <w:t>αφορά σε γονείς/κηδεμόνες ατόμων με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αναπηρία</w:t>
      </w:r>
    </w:p>
    <w:sectPr w:rsidR="00666724">
      <w:pgSz w:w="11910" w:h="16840"/>
      <w:pgMar w:top="620" w:right="520" w:bottom="1220" w:left="26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7582" w14:textId="77777777" w:rsidR="00262742" w:rsidRDefault="00262742">
      <w:r>
        <w:separator/>
      </w:r>
    </w:p>
  </w:endnote>
  <w:endnote w:type="continuationSeparator" w:id="0">
    <w:p w14:paraId="7AA08EE9" w14:textId="77777777" w:rsidR="00262742" w:rsidRDefault="002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9EE0" w14:textId="77777777" w:rsidR="00666724" w:rsidRDefault="00262742">
    <w:pPr>
      <w:pStyle w:val="BodyText"/>
      <w:spacing w:line="14" w:lineRule="auto"/>
      <w:ind w:left="0"/>
      <w:rPr>
        <w:sz w:val="20"/>
      </w:rPr>
    </w:pPr>
    <w:r>
      <w:pict w14:anchorId="2E0F02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25pt;margin-top:775.45pt;width:128.25pt;height:10.95pt;z-index:-251658752;mso-position-horizontal-relative:page;mso-position-vertical-relative:page" filled="f" stroked="f">
          <v:textbox inset="0,0,0,0">
            <w:txbxContent>
              <w:p w14:paraId="10F25571" w14:textId="77777777" w:rsidR="00666724" w:rsidRDefault="00995020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666666"/>
                    <w:sz w:val="16"/>
                  </w:rPr>
                  <w:t xml:space="preserve">ΚΩΔΙΚΟΣ </w:t>
                </w:r>
                <w:r>
                  <w:rPr>
                    <w:b/>
                    <w:i/>
                    <w:color w:val="666666"/>
                    <w:spacing w:val="-4"/>
                    <w:sz w:val="16"/>
                  </w:rPr>
                  <w:t xml:space="preserve">ΕΝΤΥΠΟΥ: </w:t>
                </w:r>
                <w:r>
                  <w:rPr>
                    <w:b/>
                    <w:i/>
                    <w:color w:val="666666"/>
                    <w:sz w:val="16"/>
                  </w:rPr>
                  <w:t>AE-00-Κ-0318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B7DA" w14:textId="77777777" w:rsidR="00262742" w:rsidRDefault="00262742">
      <w:r>
        <w:separator/>
      </w:r>
    </w:p>
  </w:footnote>
  <w:footnote w:type="continuationSeparator" w:id="0">
    <w:p w14:paraId="30AC3558" w14:textId="77777777" w:rsidR="00262742" w:rsidRDefault="0026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3A64"/>
    <w:multiLevelType w:val="hybridMultilevel"/>
    <w:tmpl w:val="8014E4D0"/>
    <w:lvl w:ilvl="0" w:tplc="7C5EA902">
      <w:numFmt w:val="bullet"/>
      <w:lvlText w:val="○"/>
      <w:lvlJc w:val="left"/>
      <w:pPr>
        <w:ind w:left="243" w:hanging="308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l-GR" w:eastAsia="el-GR" w:bidi="el-GR"/>
      </w:rPr>
    </w:lvl>
    <w:lvl w:ilvl="1" w:tplc="41221110">
      <w:numFmt w:val="bullet"/>
      <w:lvlText w:val="•"/>
      <w:lvlJc w:val="left"/>
      <w:pPr>
        <w:ind w:left="832" w:hanging="308"/>
      </w:pPr>
      <w:rPr>
        <w:rFonts w:hint="default"/>
        <w:lang w:val="el-GR" w:eastAsia="el-GR" w:bidi="el-GR"/>
      </w:rPr>
    </w:lvl>
    <w:lvl w:ilvl="2" w:tplc="18A6D832">
      <w:numFmt w:val="bullet"/>
      <w:lvlText w:val="•"/>
      <w:lvlJc w:val="left"/>
      <w:pPr>
        <w:ind w:left="1424" w:hanging="308"/>
      </w:pPr>
      <w:rPr>
        <w:rFonts w:hint="default"/>
        <w:lang w:val="el-GR" w:eastAsia="el-GR" w:bidi="el-GR"/>
      </w:rPr>
    </w:lvl>
    <w:lvl w:ilvl="3" w:tplc="B33C8048">
      <w:numFmt w:val="bullet"/>
      <w:lvlText w:val="•"/>
      <w:lvlJc w:val="left"/>
      <w:pPr>
        <w:ind w:left="2016" w:hanging="308"/>
      </w:pPr>
      <w:rPr>
        <w:rFonts w:hint="default"/>
        <w:lang w:val="el-GR" w:eastAsia="el-GR" w:bidi="el-GR"/>
      </w:rPr>
    </w:lvl>
    <w:lvl w:ilvl="4" w:tplc="EA508E5A">
      <w:numFmt w:val="bullet"/>
      <w:lvlText w:val="•"/>
      <w:lvlJc w:val="left"/>
      <w:pPr>
        <w:ind w:left="2609" w:hanging="308"/>
      </w:pPr>
      <w:rPr>
        <w:rFonts w:hint="default"/>
        <w:lang w:val="el-GR" w:eastAsia="el-GR" w:bidi="el-GR"/>
      </w:rPr>
    </w:lvl>
    <w:lvl w:ilvl="5" w:tplc="AFFAB916">
      <w:numFmt w:val="bullet"/>
      <w:lvlText w:val="•"/>
      <w:lvlJc w:val="left"/>
      <w:pPr>
        <w:ind w:left="3201" w:hanging="308"/>
      </w:pPr>
      <w:rPr>
        <w:rFonts w:hint="default"/>
        <w:lang w:val="el-GR" w:eastAsia="el-GR" w:bidi="el-GR"/>
      </w:rPr>
    </w:lvl>
    <w:lvl w:ilvl="6" w:tplc="23CCD224">
      <w:numFmt w:val="bullet"/>
      <w:lvlText w:val="•"/>
      <w:lvlJc w:val="left"/>
      <w:pPr>
        <w:ind w:left="3793" w:hanging="308"/>
      </w:pPr>
      <w:rPr>
        <w:rFonts w:hint="default"/>
        <w:lang w:val="el-GR" w:eastAsia="el-GR" w:bidi="el-GR"/>
      </w:rPr>
    </w:lvl>
    <w:lvl w:ilvl="7" w:tplc="6B4E27A8">
      <w:numFmt w:val="bullet"/>
      <w:lvlText w:val="•"/>
      <w:lvlJc w:val="left"/>
      <w:pPr>
        <w:ind w:left="4386" w:hanging="308"/>
      </w:pPr>
      <w:rPr>
        <w:rFonts w:hint="default"/>
        <w:lang w:val="el-GR" w:eastAsia="el-GR" w:bidi="el-GR"/>
      </w:rPr>
    </w:lvl>
    <w:lvl w:ilvl="8" w:tplc="C8E0B89A">
      <w:numFmt w:val="bullet"/>
      <w:lvlText w:val="•"/>
      <w:lvlJc w:val="left"/>
      <w:pPr>
        <w:ind w:left="4978" w:hanging="30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24"/>
    <w:rsid w:val="00262742"/>
    <w:rsid w:val="005871A0"/>
    <w:rsid w:val="00666724"/>
    <w:rsid w:val="00995020"/>
    <w:rsid w:val="00D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09C14"/>
  <w15:docId w15:val="{004A6957-E685-49D7-B8F4-A6139B9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4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ΕΠΙΣΠΕΥΣΗΣ</dc:title>
  <dc:subject>ΑΙΤΗΣΗ</dc:subject>
  <dc:creator>Preferred Customer</dc:creator>
  <cp:keywords>ΑΙΤΗΣΗ ΕΠΙΣΠΕΥΣΗΣ, ΑΝΑΠΗΡΙΑ, ΕΙΣΟΔΗΜΑ, ΜΟΝΟΓΟΝΕΙΚΗ</cp:keywords>
  <cp:lastModifiedBy>Konstantinos Kontaxis</cp:lastModifiedBy>
  <cp:revision>3</cp:revision>
  <dcterms:created xsi:type="dcterms:W3CDTF">2020-06-23T06:58:00Z</dcterms:created>
  <dcterms:modified xsi:type="dcterms:W3CDTF">2020-06-23T07:55:00Z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